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bookmarkStart w:id="0" w:name="_GoBack"/>
      <w:r>
        <w:rPr>
          <w:rFonts w:hint="eastAsia"/>
          <w:b/>
          <w:bCs/>
          <w:sz w:val="28"/>
          <w:szCs w:val="28"/>
          <w:lang w:eastAsia="zh-CN"/>
        </w:rPr>
        <w:t>研究生院月度重点工作目标（</w:t>
      </w:r>
      <w:r>
        <w:rPr>
          <w:rFonts w:hint="eastAsia"/>
          <w:b/>
          <w:bCs/>
          <w:sz w:val="28"/>
          <w:szCs w:val="28"/>
          <w:lang w:val="en-US" w:eastAsia="zh-CN"/>
        </w:rPr>
        <w:t>2017年4月</w:t>
      </w:r>
      <w:r>
        <w:rPr>
          <w:rFonts w:hint="eastAsia"/>
          <w:b/>
          <w:bCs/>
          <w:sz w:val="28"/>
          <w:szCs w:val="28"/>
          <w:lang w:eastAsia="zh-CN"/>
        </w:rPr>
        <w:t>）</w:t>
      </w:r>
    </w:p>
    <w:bookmarkEnd w:id="0"/>
    <w:tbl>
      <w:tblPr>
        <w:tblStyle w:val="3"/>
        <w:tblW w:w="14685"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368"/>
        <w:gridCol w:w="398"/>
        <w:gridCol w:w="466"/>
        <w:gridCol w:w="6309"/>
        <w:gridCol w:w="850"/>
        <w:gridCol w:w="2126"/>
        <w:gridCol w:w="2113"/>
        <w:gridCol w:w="1380"/>
        <w:gridCol w:w="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53" w:hRule="atLeast"/>
          <w:jc w:val="center"/>
        </w:trPr>
        <w:tc>
          <w:tcPr>
            <w:tcW w:w="766"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
                <w:bCs/>
                <w:kern w:val="0"/>
                <w:sz w:val="18"/>
                <w:szCs w:val="18"/>
              </w:rPr>
            </w:pPr>
            <w:r>
              <w:rPr>
                <w:rFonts w:hint="eastAsia" w:ascii="楷体_GB2312" w:hAnsi="楷体_GB2312"/>
                <w:b/>
                <w:bCs/>
                <w:kern w:val="0"/>
                <w:sz w:val="18"/>
                <w:szCs w:val="18"/>
              </w:rPr>
              <w:t>部门及负责人</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kern w:val="0"/>
                <w:sz w:val="18"/>
                <w:szCs w:val="18"/>
              </w:rPr>
            </w:pPr>
            <w:r>
              <w:rPr>
                <w:rFonts w:hint="eastAsia" w:ascii="楷体_GB2312" w:hAnsi="楷体_GB2312"/>
                <w:b/>
                <w:bCs/>
                <w:kern w:val="0"/>
                <w:sz w:val="18"/>
                <w:szCs w:val="18"/>
              </w:rPr>
              <w:t>序号</w:t>
            </w:r>
          </w:p>
        </w:tc>
        <w:tc>
          <w:tcPr>
            <w:tcW w:w="6309"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工作要点</w:t>
            </w:r>
          </w:p>
        </w:tc>
        <w:tc>
          <w:tcPr>
            <w:tcW w:w="85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主办人</w:t>
            </w:r>
          </w:p>
        </w:tc>
        <w:tc>
          <w:tcPr>
            <w:tcW w:w="2126"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协办人</w:t>
            </w:r>
          </w:p>
        </w:tc>
        <w:tc>
          <w:tcPr>
            <w:tcW w:w="2113"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协助部门及人员</w:t>
            </w:r>
          </w:p>
        </w:tc>
        <w:tc>
          <w:tcPr>
            <w:tcW w:w="138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预计完成日期</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90"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Cs/>
                <w:kern w:val="0"/>
                <w:sz w:val="18"/>
                <w:szCs w:val="18"/>
              </w:rPr>
            </w:pPr>
            <w:r>
              <w:rPr>
                <w:rFonts w:hint="eastAsia" w:ascii="楷体_GB2312" w:hAnsi="楷体_GB2312"/>
                <w:bCs/>
                <w:kern w:val="0"/>
                <w:sz w:val="18"/>
                <w:szCs w:val="18"/>
              </w:rPr>
              <w:t>综合办</w:t>
            </w: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Cs/>
                <w:kern w:val="0"/>
                <w:sz w:val="18"/>
                <w:szCs w:val="18"/>
              </w:rPr>
            </w:pPr>
            <w:r>
              <w:rPr>
                <w:rFonts w:hint="eastAsia" w:ascii="楷体_GB2312" w:hAnsi="楷体_GB2312"/>
                <w:bCs/>
                <w:kern w:val="0"/>
                <w:sz w:val="18"/>
                <w:szCs w:val="18"/>
              </w:rPr>
              <w:t>郑美英</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cPr>
          <w:p>
            <w:pPr>
              <w:widowControl/>
              <w:jc w:val="left"/>
              <w:rPr>
                <w:rFonts w:hint="eastAsia" w:ascii="仿宋_GB2312" w:hAnsi="仿宋_GB2312" w:eastAsia="宋体"/>
                <w:kern w:val="0"/>
                <w:sz w:val="18"/>
                <w:szCs w:val="18"/>
                <w:lang w:eastAsia="zh-CN"/>
              </w:rPr>
            </w:pPr>
            <w:r>
              <w:rPr>
                <w:rFonts w:hint="eastAsia" w:ascii="仿宋_GB2312" w:hAnsi="仿宋_GB2312"/>
                <w:kern w:val="0"/>
                <w:sz w:val="18"/>
                <w:szCs w:val="18"/>
                <w:lang w:eastAsia="zh-CN"/>
              </w:rPr>
              <w:t>收集整理研究生院</w:t>
            </w:r>
            <w:r>
              <w:rPr>
                <w:rFonts w:hint="eastAsia" w:ascii="仿宋_GB2312" w:hAnsi="仿宋_GB2312"/>
                <w:kern w:val="0"/>
                <w:sz w:val="18"/>
                <w:szCs w:val="18"/>
                <w:lang w:val="en-US" w:eastAsia="zh-CN"/>
              </w:rPr>
              <w:t>2016年年鉴材料</w:t>
            </w:r>
          </w:p>
        </w:tc>
        <w:tc>
          <w:tcPr>
            <w:tcW w:w="85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徐大友</w:t>
            </w:r>
          </w:p>
        </w:tc>
        <w:tc>
          <w:tcPr>
            <w:tcW w:w="2126"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13"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38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lang w:val="en-US" w:eastAsia="zh-CN"/>
              </w:rPr>
              <w:t>4</w:t>
            </w:r>
            <w:r>
              <w:rPr>
                <w:rFonts w:hint="eastAsia" w:ascii="仿宋_GB2312" w:hAnsi="仿宋_GB2312"/>
                <w:kern w:val="0"/>
                <w:sz w:val="18"/>
                <w:szCs w:val="18"/>
              </w:rPr>
              <w:t>月</w:t>
            </w:r>
            <w:r>
              <w:rPr>
                <w:rFonts w:hint="eastAsia" w:ascii="仿宋_GB2312" w:hAnsi="仿宋_GB2312"/>
                <w:kern w:val="0"/>
                <w:sz w:val="18"/>
                <w:szCs w:val="18"/>
                <w:lang w:val="en-US" w:eastAsia="zh-CN"/>
              </w:rPr>
              <w:t>30</w:t>
            </w:r>
            <w:r>
              <w:rPr>
                <w:rFonts w:hint="eastAsia" w:ascii="仿宋_GB2312" w:hAnsi="仿宋_GB2312"/>
                <w:kern w:val="0"/>
                <w:sz w:val="18"/>
                <w:szCs w:val="18"/>
              </w:rPr>
              <w:t>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完善改进云管理服务平台，启动研究生大数据统计工作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徐大友</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val="en-US" w:eastAsia="zh-CN"/>
              </w:rPr>
              <w:t>4</w:t>
            </w:r>
            <w:r>
              <w:rPr>
                <w:rFonts w:hint="eastAsia" w:ascii="仿宋_GB2312" w:hAnsi="仿宋_GB2312"/>
                <w:kern w:val="0"/>
                <w:sz w:val="18"/>
                <w:szCs w:val="18"/>
              </w:rPr>
              <w:t>月</w:t>
            </w:r>
            <w:r>
              <w:rPr>
                <w:rFonts w:hint="eastAsia" w:ascii="仿宋_GB2312" w:hAnsi="仿宋_GB2312"/>
                <w:kern w:val="0"/>
                <w:sz w:val="18"/>
                <w:szCs w:val="18"/>
                <w:lang w:val="en-US" w:eastAsia="zh-CN"/>
              </w:rPr>
              <w:t>30</w:t>
            </w:r>
            <w:r>
              <w:rPr>
                <w:rFonts w:hint="eastAsia" w:ascii="仿宋_GB2312" w:hAnsi="仿宋_GB2312"/>
                <w:kern w:val="0"/>
                <w:sz w:val="18"/>
                <w:szCs w:val="18"/>
              </w:rPr>
              <w:t>日</w:t>
            </w:r>
          </w:p>
        </w:tc>
        <w:tc>
          <w:tcPr>
            <w:tcW w:w="6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做好本年度预算和财务工作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徐大友</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val="en-US" w:eastAsia="zh-CN"/>
              </w:rPr>
              <w:t>4</w:t>
            </w:r>
            <w:r>
              <w:rPr>
                <w:rFonts w:hint="eastAsia" w:ascii="仿宋_GB2312" w:hAnsi="仿宋_GB2312"/>
                <w:kern w:val="0"/>
                <w:sz w:val="18"/>
                <w:szCs w:val="18"/>
              </w:rPr>
              <w:t>月25日</w:t>
            </w:r>
          </w:p>
        </w:tc>
        <w:tc>
          <w:tcPr>
            <w:tcW w:w="6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做好公文运转、归档和报纸、杂志、信函收发工作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徐大友</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处理好领导交办的其他事项</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徐大友</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61"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研</w:t>
            </w:r>
          </w:p>
          <w:p>
            <w:pPr>
              <w:widowControl/>
              <w:rPr>
                <w:rFonts w:ascii="仿宋_GB2312" w:hAnsi="仿宋_GB2312"/>
                <w:kern w:val="0"/>
                <w:sz w:val="18"/>
                <w:szCs w:val="18"/>
              </w:rPr>
            </w:pPr>
            <w:r>
              <w:rPr>
                <w:rFonts w:hint="eastAsia" w:ascii="仿宋_GB2312" w:hAnsi="仿宋_GB2312"/>
                <w:kern w:val="0"/>
                <w:sz w:val="18"/>
                <w:szCs w:val="18"/>
              </w:rPr>
              <w:t>招</w:t>
            </w:r>
          </w:p>
          <w:p>
            <w:pPr>
              <w:widowControl/>
              <w:rPr>
                <w:rFonts w:ascii="仿宋_GB2312" w:hAnsi="仿宋_GB2312"/>
                <w:kern w:val="0"/>
                <w:sz w:val="18"/>
                <w:szCs w:val="18"/>
              </w:rPr>
            </w:pPr>
            <w:r>
              <w:rPr>
                <w:rFonts w:hint="eastAsia" w:ascii="仿宋_GB2312" w:hAnsi="仿宋_GB2312"/>
                <w:kern w:val="0"/>
                <w:sz w:val="18"/>
                <w:szCs w:val="18"/>
              </w:rPr>
              <w:t>办</w:t>
            </w: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 xml:space="preserve"> 梁 惠</w:t>
            </w:r>
          </w:p>
          <w:p>
            <w:pPr>
              <w:widowControl/>
              <w:rPr>
                <w:rFonts w:ascii="仿宋_GB2312" w:hAnsi="仿宋_GB2312"/>
                <w:kern w:val="0"/>
                <w:sz w:val="18"/>
                <w:szCs w:val="18"/>
              </w:rPr>
            </w:pPr>
          </w:p>
          <w:p>
            <w:pPr>
              <w:widowControl/>
              <w:rPr>
                <w:rFonts w:ascii="仿宋_GB2312" w:hAnsi="仿宋_GB2312"/>
                <w:kern w:val="0"/>
                <w:sz w:val="18"/>
                <w:szCs w:val="18"/>
              </w:rPr>
            </w:pPr>
            <w:r>
              <w:rPr>
                <w:rFonts w:hint="eastAsia" w:ascii="仿宋_GB2312" w:hAnsi="仿宋_GB2312"/>
                <w:kern w:val="0"/>
                <w:sz w:val="18"/>
                <w:szCs w:val="18"/>
              </w:rPr>
              <w:t>薛飞</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硕士、博士录取信息汇总</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高士廷</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陈忠平  孙志远</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2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硕士研究生调剂工作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陈忠平</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高士廷  孙志远</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9"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硕士、博士录取考生试卷核对</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李瑞英</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孙志远  周志勇</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硕士研究生招生录取信息网上提交、各院系报送复试录取材料及招生工作总结</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薛  飞</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李瑞英  高士廷陈忠平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硕士研究生复试录取材料归档</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李瑞英</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周志勇</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总结2017年院系及学校招生工作经验、存在问题等</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薛  飞</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李瑞英 高士廷陈忠平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招生咨询工作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薛  飞</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李瑞英  高士廷陈忠平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9"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培</w:t>
            </w:r>
          </w:p>
          <w:p>
            <w:pPr>
              <w:widowControl/>
              <w:rPr>
                <w:rFonts w:ascii="仿宋_GB2312" w:hAnsi="仿宋_GB2312"/>
                <w:kern w:val="0"/>
                <w:sz w:val="18"/>
                <w:szCs w:val="18"/>
              </w:rPr>
            </w:pPr>
            <w:r>
              <w:rPr>
                <w:rFonts w:hint="eastAsia" w:ascii="仿宋_GB2312" w:hAnsi="仿宋_GB2312"/>
                <w:kern w:val="0"/>
                <w:sz w:val="18"/>
                <w:szCs w:val="18"/>
              </w:rPr>
              <w:t>养</w:t>
            </w:r>
          </w:p>
          <w:p>
            <w:pPr>
              <w:widowControl/>
              <w:rPr>
                <w:rFonts w:ascii="仿宋_GB2312" w:hAnsi="仿宋_GB2312"/>
                <w:kern w:val="0"/>
                <w:sz w:val="18"/>
                <w:szCs w:val="18"/>
              </w:rPr>
            </w:pPr>
            <w:r>
              <w:rPr>
                <w:rFonts w:hint="eastAsia" w:ascii="仿宋_GB2312" w:hAnsi="仿宋_GB2312"/>
                <w:kern w:val="0"/>
                <w:sz w:val="18"/>
                <w:szCs w:val="18"/>
              </w:rPr>
              <w:t>办</w:t>
            </w:r>
          </w:p>
        </w:tc>
        <w:tc>
          <w:tcPr>
            <w:tcW w:w="398" w:type="dxa"/>
            <w:vMerge w:val="restart"/>
            <w:tcBorders>
              <w:top w:val="single" w:color="000000" w:sz="12" w:space="0"/>
              <w:left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李玉晓</w:t>
            </w:r>
          </w:p>
          <w:p>
            <w:pPr>
              <w:widowControl/>
              <w:jc w:val="center"/>
              <w:rPr>
                <w:rFonts w:ascii="仿宋_GB2312" w:hAnsi="仿宋_GB2312"/>
                <w:kern w:val="0"/>
                <w:sz w:val="18"/>
                <w:szCs w:val="18"/>
              </w:rPr>
            </w:pPr>
            <w:r>
              <w:rPr>
                <w:rFonts w:hint="eastAsia" w:ascii="仿宋_GB2312" w:hAnsi="仿宋_GB2312"/>
                <w:kern w:val="0"/>
                <w:sz w:val="18"/>
                <w:szCs w:val="18"/>
              </w:rPr>
              <w:t>冯密罗</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研究生课程教学检查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杜精益</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安万辉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2017届拟毕业研究生预答辩审核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2015级学术学位硕士研究生和2014级博士研究生中期考核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第五届校研究生教育督导团换届会议</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4月中上旬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2016年研究生国际暑期学校资助项目申报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4月底</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研究生培养方案修订工作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2017届毕业生学籍信息整理上报教育厅和录入国家“学籍学历信息管理平台”</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杜精益李丹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教育厅学生处</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5月底</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8</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2017届毕业生信息与招生录检信息采集复核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杜精益李丹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5月底</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9</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学籍异动处理</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杜精益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10</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2017年国家公派联合培养博士生项目申请材料审核、上报；2017年国家公派攻读博士学位面试及申请材料审核、上报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杜精益</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王秋丽 安万辉 李丹</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11</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郑州大学研究生教育国际化推进工程实施方案修订与执行</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杜精益</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 安万辉 王秋丽</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各相关培养单位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12</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协调各培养单位国际留学生相关毕业事宜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国际教育学院</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13</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整理国际留学生相关毕业材料，定制毕业证、学位证中英文版</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国际教育学院</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14</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国际留学研究生教学督导与检查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国际教育学院</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15</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国际留学研究生培养方案制订筹备</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国际教育学院</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16</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国际留学研究生云服务平台建设、管理</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国际教育学院</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17</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2017年校级留学研究生全英语课程体系建设项目评审</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李丹</w:t>
            </w:r>
          </w:p>
        </w:tc>
        <w:tc>
          <w:tcPr>
            <w:tcW w:w="2126"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安万辉 王秋丽 杜精益</w:t>
            </w:r>
          </w:p>
        </w:tc>
        <w:tc>
          <w:tcPr>
            <w:tcW w:w="2113"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各培养单位</w:t>
            </w:r>
          </w:p>
        </w:tc>
        <w:tc>
          <w:tcPr>
            <w:tcW w:w="138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持续</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8"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学位办</w:t>
            </w:r>
          </w:p>
          <w:p>
            <w:pPr>
              <w:widowControl/>
              <w:rPr>
                <w:rFonts w:ascii="仿宋_GB2312" w:hAnsi="仿宋_GB2312"/>
                <w:kern w:val="0"/>
                <w:sz w:val="18"/>
                <w:szCs w:val="18"/>
              </w:rPr>
            </w:pPr>
          </w:p>
        </w:tc>
        <w:tc>
          <w:tcPr>
            <w:tcW w:w="39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朱 诚 身</w:t>
            </w:r>
          </w:p>
          <w:p>
            <w:pPr>
              <w:widowControl/>
              <w:rPr>
                <w:rFonts w:ascii="仿宋_GB2312" w:hAnsi="仿宋_GB2312"/>
                <w:kern w:val="0"/>
                <w:sz w:val="18"/>
                <w:szCs w:val="18"/>
              </w:rPr>
            </w:pPr>
            <w:r>
              <w:rPr>
                <w:rFonts w:hint="eastAsia" w:ascii="仿宋_GB2312" w:hAnsi="仿宋_GB2312"/>
                <w:kern w:val="0"/>
                <w:sz w:val="18"/>
                <w:szCs w:val="18"/>
              </w:rPr>
              <w:t>韩  良  良</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新晋导师培训方案设计及具体开班事宜制定</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韩良良</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郭丹 杜丽平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6"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拟申请学位人员学位论文复制比初检</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杜丽平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预答辩前</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86"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督促学位论文匿名评阅送审结果及汇总工作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杜丽平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5月15日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3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中国知网学位论文规范宣讲会</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杜丽平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研工部</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2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同等学力申硕招生院系工作会及招生简章制定</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韩良良</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5月10日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临床医学博士专业学位管理系统方案设计</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杜丽平</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综合办</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58"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校级优秀学位论文荣誉证书及奖金发放</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杜丽平</w:t>
            </w:r>
          </w:p>
        </w:tc>
        <w:tc>
          <w:tcPr>
            <w:tcW w:w="2126"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郭 丹</w:t>
            </w:r>
          </w:p>
        </w:tc>
        <w:tc>
          <w:tcPr>
            <w:tcW w:w="2113"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138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5月10日</w:t>
            </w:r>
          </w:p>
        </w:tc>
        <w:tc>
          <w:tcPr>
            <w:tcW w:w="67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专业学位办</w:t>
            </w:r>
          </w:p>
        </w:tc>
        <w:tc>
          <w:tcPr>
            <w:tcW w:w="39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朱 诚 身</w:t>
            </w:r>
          </w:p>
          <w:p>
            <w:pPr>
              <w:widowControl/>
              <w:rPr>
                <w:rFonts w:ascii="仿宋_GB2312" w:hAnsi="仿宋_GB2312"/>
                <w:kern w:val="0"/>
                <w:sz w:val="18"/>
                <w:szCs w:val="18"/>
              </w:rPr>
            </w:pPr>
            <w:r>
              <w:rPr>
                <w:rFonts w:hint="eastAsia" w:ascii="仿宋_GB2312" w:hAnsi="仿宋_GB2312"/>
                <w:kern w:val="0"/>
                <w:sz w:val="18"/>
                <w:szCs w:val="18"/>
              </w:rPr>
              <w:t>李旭东</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进一步跟进国家第四轮学科评估专家主管评价动态</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制定2017年学位授权点工作方案并安排布置</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分专业学位类别征求硕士专业学位论文基本要求和评价指标体系的意见</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09"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申报第三届“全国工程专业学位研究生联合培养示范基地”</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4月10日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组织做好全国工程教指委第三届“做出突出贡献的工程硕士学位获得者”评选</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4月15日</w:t>
            </w:r>
          </w:p>
        </w:tc>
        <w:tc>
          <w:tcPr>
            <w:tcW w:w="67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6</w:t>
            </w:r>
          </w:p>
        </w:tc>
        <w:tc>
          <w:tcPr>
            <w:tcW w:w="6309" w:type="dxa"/>
            <w:tcBorders>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完成第一届“全国示范性工程专业学位研究生联合培养基地”阶段性审核总结</w:t>
            </w:r>
          </w:p>
        </w:tc>
        <w:tc>
          <w:tcPr>
            <w:tcW w:w="850"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信息工程学院</w:t>
            </w:r>
          </w:p>
        </w:tc>
        <w:tc>
          <w:tcPr>
            <w:tcW w:w="1380"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left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7</w:t>
            </w:r>
          </w:p>
        </w:tc>
        <w:tc>
          <w:tcPr>
            <w:tcW w:w="6309" w:type="dxa"/>
            <w:tcBorders>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完成建筑与土木工程领域专业学位研究生培养现状调研总结</w:t>
            </w:r>
          </w:p>
        </w:tc>
        <w:tc>
          <w:tcPr>
            <w:tcW w:w="850"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土木工程学院、水利与环境学院、建筑学院</w:t>
            </w:r>
          </w:p>
        </w:tc>
        <w:tc>
          <w:tcPr>
            <w:tcW w:w="1380"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4月10日</w:t>
            </w:r>
          </w:p>
        </w:tc>
        <w:tc>
          <w:tcPr>
            <w:tcW w:w="675" w:type="dxa"/>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58"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8</w:t>
            </w:r>
          </w:p>
        </w:tc>
        <w:tc>
          <w:tcPr>
            <w:tcW w:w="6309" w:type="dxa"/>
            <w:tcBorders>
              <w:top w:val="single" w:color="000000" w:sz="12" w:space="0"/>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完成动态调整学位授权点上报工作</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5月15日</w:t>
            </w:r>
          </w:p>
        </w:tc>
        <w:tc>
          <w:tcPr>
            <w:tcW w:w="67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57" w:hRule="atLeast"/>
          <w:jc w:val="center"/>
        </w:trPr>
        <w:tc>
          <w:tcPr>
            <w:tcW w:w="368" w:type="dxa"/>
            <w:vMerge w:val="continue"/>
            <w:tcBorders>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9</w:t>
            </w:r>
          </w:p>
        </w:tc>
        <w:tc>
          <w:tcPr>
            <w:tcW w:w="6309" w:type="dxa"/>
            <w:tcBorders>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深入院系调研、指导学位授权点第二批评估工作</w:t>
            </w:r>
          </w:p>
        </w:tc>
        <w:tc>
          <w:tcPr>
            <w:tcW w:w="850"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李旭东</w:t>
            </w:r>
          </w:p>
        </w:tc>
        <w:tc>
          <w:tcPr>
            <w:tcW w:w="2126"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2113"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相关培养单位</w:t>
            </w:r>
          </w:p>
        </w:tc>
        <w:tc>
          <w:tcPr>
            <w:tcW w:w="1380" w:type="dxa"/>
            <w:tcBorders>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5月30日</w:t>
            </w:r>
          </w:p>
        </w:tc>
        <w:tc>
          <w:tcPr>
            <w:tcW w:w="675" w:type="dxa"/>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9"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p>
          <w:p>
            <w:pPr>
              <w:widowControl/>
              <w:rPr>
                <w:rFonts w:ascii="仿宋_GB2312" w:hAnsi="仿宋_GB2312"/>
                <w:kern w:val="0"/>
                <w:sz w:val="18"/>
                <w:szCs w:val="18"/>
              </w:rPr>
            </w:pPr>
          </w:p>
          <w:p>
            <w:pPr>
              <w:widowControl/>
              <w:rPr>
                <w:rFonts w:ascii="仿宋_GB2312" w:hAnsi="仿宋_GB2312"/>
                <w:kern w:val="0"/>
                <w:sz w:val="18"/>
                <w:szCs w:val="18"/>
              </w:rPr>
            </w:pPr>
            <w:r>
              <w:rPr>
                <w:rFonts w:hint="eastAsia" w:ascii="仿宋_GB2312" w:hAnsi="仿宋_GB2312"/>
                <w:kern w:val="0"/>
                <w:sz w:val="18"/>
                <w:szCs w:val="18"/>
              </w:rPr>
              <w:t>研</w:t>
            </w:r>
          </w:p>
          <w:p>
            <w:pPr>
              <w:widowControl/>
              <w:rPr>
                <w:rFonts w:ascii="仿宋_GB2312" w:hAnsi="仿宋_GB2312"/>
                <w:kern w:val="0"/>
                <w:sz w:val="18"/>
                <w:szCs w:val="18"/>
              </w:rPr>
            </w:pPr>
            <w:r>
              <w:rPr>
                <w:rFonts w:hint="eastAsia" w:ascii="仿宋_GB2312" w:hAnsi="仿宋_GB2312"/>
                <w:kern w:val="0"/>
                <w:sz w:val="18"/>
                <w:szCs w:val="18"/>
              </w:rPr>
              <w:t>工</w:t>
            </w:r>
          </w:p>
          <w:p>
            <w:pPr>
              <w:widowControl/>
              <w:rPr>
                <w:rFonts w:ascii="仿宋_GB2312" w:hAnsi="仿宋_GB2312"/>
                <w:kern w:val="0"/>
                <w:sz w:val="18"/>
                <w:szCs w:val="18"/>
              </w:rPr>
            </w:pPr>
            <w:r>
              <w:rPr>
                <w:rFonts w:hint="eastAsia" w:ascii="仿宋_GB2312" w:hAnsi="仿宋_GB2312"/>
                <w:kern w:val="0"/>
                <w:sz w:val="18"/>
                <w:szCs w:val="18"/>
              </w:rPr>
              <w:t>部</w:t>
            </w:r>
          </w:p>
          <w:p>
            <w:pPr>
              <w:widowControl/>
              <w:rPr>
                <w:rFonts w:ascii="仿宋_GB2312" w:hAnsi="仿宋_GB2312"/>
                <w:kern w:val="0"/>
                <w:sz w:val="18"/>
                <w:szCs w:val="18"/>
              </w:rPr>
            </w:pP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张承凤</w:t>
            </w:r>
          </w:p>
          <w:p>
            <w:pPr>
              <w:widowControl/>
              <w:rPr>
                <w:rFonts w:ascii="仿宋_GB2312" w:hAnsi="仿宋_GB2312"/>
                <w:kern w:val="0"/>
                <w:sz w:val="18"/>
                <w:szCs w:val="18"/>
              </w:rPr>
            </w:pPr>
            <w:r>
              <w:rPr>
                <w:rFonts w:hint="eastAsia" w:ascii="仿宋_GB2312" w:hAnsi="仿宋_GB2312"/>
                <w:kern w:val="0"/>
                <w:sz w:val="18"/>
                <w:szCs w:val="18"/>
              </w:rPr>
              <w:t>张宏剑</w:t>
            </w:r>
          </w:p>
          <w:p>
            <w:pPr>
              <w:widowControl/>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召开郑州大学第七届研究生德育工作论坛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张承凤</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刘素娟</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val="en-US" w:eastAsia="zh-CN"/>
              </w:rPr>
              <w:t>4月底</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bottom"/>
          </w:tcPr>
          <w:p>
            <w:pPr>
              <w:widowControl/>
              <w:jc w:val="left"/>
              <w:rPr>
                <w:rFonts w:hint="eastAsia" w:ascii="仿宋_GB2312" w:hAnsi="仿宋_GB2312"/>
                <w:kern w:val="0"/>
                <w:sz w:val="18"/>
                <w:szCs w:val="18"/>
              </w:rPr>
            </w:pPr>
            <w:r>
              <w:rPr>
                <w:rFonts w:hint="eastAsia" w:ascii="仿宋_GB2312" w:hAnsi="仿宋_GB2312"/>
                <w:kern w:val="0"/>
                <w:sz w:val="18"/>
                <w:szCs w:val="18"/>
              </w:rPr>
              <w:t>研究生党支部书记党性锤炼学校</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刘素娟</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相关院系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4月28日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6"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优秀拔尖人才培训学校及研究生抗日精神主题教育活动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刘素娟</w:t>
            </w:r>
            <w:r>
              <w:rPr>
                <w:rFonts w:hint="eastAsia" w:ascii="仿宋_GB2312" w:hAnsi="仿宋_GB2312"/>
                <w:kern w:val="0"/>
                <w:sz w:val="18"/>
                <w:szCs w:val="18"/>
                <w:lang w:val="en-US" w:eastAsia="zh-CN"/>
              </w:rPr>
              <w:t xml:space="preserve"> 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val="en-US" w:eastAsia="zh-CN"/>
              </w:rPr>
              <w:t>4月底</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高校各类资助资金管理使用情况专项检查的资料准备工作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张承凤</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val="en-US" w:eastAsia="zh-CN"/>
              </w:rPr>
              <w:t>4月中旬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4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研究生导师资助经费落实工作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张承凤</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4月下旬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启动研究生毕业系列活动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刘素娟 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3"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做好2016年研究生毕业档案整理、欠费清理等工作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0"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8</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郑州大学</w:t>
            </w:r>
            <w:r>
              <w:rPr>
                <w:rFonts w:hint="eastAsia" w:ascii="仿宋_GB2312" w:hAnsi="仿宋_GB2312"/>
                <w:kern w:val="0"/>
                <w:sz w:val="18"/>
                <w:szCs w:val="18"/>
              </w:rPr>
              <w:t>201</w:t>
            </w:r>
            <w:r>
              <w:rPr>
                <w:rFonts w:hint="eastAsia" w:ascii="仿宋_GB2312" w:hAnsi="仿宋_GB2312"/>
                <w:kern w:val="0"/>
                <w:sz w:val="18"/>
                <w:szCs w:val="18"/>
                <w:lang w:val="en-US" w:eastAsia="zh-CN"/>
              </w:rPr>
              <w:t>7</w:t>
            </w:r>
            <w:r>
              <w:rPr>
                <w:rFonts w:hint="eastAsia" w:ascii="仿宋_GB2312" w:hAnsi="仿宋_GB2312"/>
                <w:kern w:val="0"/>
                <w:sz w:val="18"/>
                <w:szCs w:val="18"/>
              </w:rPr>
              <w:t xml:space="preserve">年研究生排球联赛  </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自我服务中心</w:t>
            </w:r>
            <w:r>
              <w:rPr>
                <w:rFonts w:hint="eastAsia" w:ascii="仿宋_GB2312" w:hAnsi="仿宋_GB2312"/>
                <w:kern w:val="0"/>
                <w:sz w:val="18"/>
                <w:szCs w:val="18"/>
                <w:lang w:eastAsia="zh-CN"/>
              </w:rPr>
              <w:t>、</w:t>
            </w:r>
            <w:r>
              <w:rPr>
                <w:rFonts w:hint="eastAsia" w:ascii="仿宋_GB2312" w:hAnsi="仿宋_GB2312"/>
                <w:kern w:val="0"/>
                <w:sz w:val="18"/>
                <w:szCs w:val="18"/>
              </w:rPr>
              <w:t xml:space="preserve"> 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eastAsia="zh-CN"/>
              </w:rPr>
              <w:t>上</w:t>
            </w:r>
            <w:r>
              <w:rPr>
                <w:rFonts w:hint="eastAsia" w:ascii="仿宋_GB2312" w:hAnsi="仿宋_GB2312"/>
                <w:kern w:val="0"/>
                <w:sz w:val="18"/>
                <w:szCs w:val="18"/>
              </w:rPr>
              <w:t>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9</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郑州大学研究生电子设计竞赛组织启动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自我服务中心、</w:t>
            </w:r>
            <w:r>
              <w:rPr>
                <w:rFonts w:hint="eastAsia" w:ascii="仿宋_GB2312" w:hAnsi="仿宋_GB2312"/>
                <w:kern w:val="0"/>
                <w:sz w:val="18"/>
                <w:szCs w:val="18"/>
                <w:lang w:eastAsia="zh-CN"/>
              </w:rPr>
              <w:t>物理工程学院</w:t>
            </w:r>
            <w:r>
              <w:rPr>
                <w:rFonts w:hint="eastAsia" w:ascii="仿宋_GB2312" w:hAnsi="仿宋_GB2312"/>
                <w:kern w:val="0"/>
                <w:sz w:val="18"/>
                <w:szCs w:val="18"/>
              </w:rPr>
              <w:t>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10</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郑州大学第二届研究生创新创业大赛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自我服务中心、各院系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研究生宿舍卫生大检查“星级文明宿舍”评比</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赵大鹏</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自我服务中心、各院系</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eastAsia="zh-CN"/>
              </w:rPr>
              <w:t>中下旬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“走进研究生心理工作坊”团体心理活动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张承凤</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研究生创新中心</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eastAsia="zh-CN"/>
              </w:rPr>
              <w:t>中</w:t>
            </w:r>
            <w:r>
              <w:rPr>
                <w:rFonts w:hint="eastAsia" w:ascii="仿宋_GB2312" w:hAnsi="仿宋_GB2312"/>
                <w:kern w:val="0"/>
                <w:sz w:val="18"/>
                <w:szCs w:val="18"/>
              </w:rPr>
              <w:t>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“学术与人生”讲座</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研究生创新中心</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val="en-US" w:eastAsia="zh-CN"/>
              </w:rPr>
              <w:t>30日</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《郑州大学研究生》杂志2016年第一期编印</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研究生创新中心</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eastAsia="zh-CN"/>
              </w:rPr>
              <w:t>下</w:t>
            </w:r>
            <w:r>
              <w:rPr>
                <w:rFonts w:hint="eastAsia" w:ascii="仿宋_GB2312" w:hAnsi="仿宋_GB2312"/>
                <w:kern w:val="0"/>
                <w:sz w:val="18"/>
                <w:szCs w:val="18"/>
              </w:rPr>
              <w:t>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w:t>
            </w:r>
            <w:r>
              <w:rPr>
                <w:rFonts w:hint="eastAsia" w:ascii="仿宋_GB2312" w:hAnsi="仿宋_GB2312"/>
                <w:kern w:val="0"/>
                <w:sz w:val="18"/>
                <w:szCs w:val="18"/>
                <w:lang w:val="en-US" w:eastAsia="zh-CN"/>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lang w:eastAsia="zh-CN"/>
              </w:rPr>
              <w:t>研究生摄影大赛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张宏剑</w:t>
            </w:r>
          </w:p>
        </w:tc>
        <w:tc>
          <w:tcPr>
            <w:tcW w:w="2126"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樊波</w:t>
            </w:r>
          </w:p>
        </w:tc>
        <w:tc>
          <w:tcPr>
            <w:tcW w:w="2113"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lang w:eastAsia="zh-CN"/>
              </w:rPr>
              <w:t>各院系、创新中心</w:t>
            </w:r>
          </w:p>
        </w:tc>
        <w:tc>
          <w:tcPr>
            <w:tcW w:w="138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rPr>
            </w:pPr>
            <w:r>
              <w:rPr>
                <w:rFonts w:hint="eastAsia" w:ascii="仿宋_GB2312" w:hAnsi="仿宋_GB2312"/>
                <w:kern w:val="0"/>
                <w:sz w:val="18"/>
                <w:szCs w:val="18"/>
              </w:rPr>
              <w:t>4月</w:t>
            </w:r>
            <w:r>
              <w:rPr>
                <w:rFonts w:hint="eastAsia" w:ascii="仿宋_GB2312" w:hAnsi="仿宋_GB2312"/>
                <w:kern w:val="0"/>
                <w:sz w:val="18"/>
                <w:szCs w:val="18"/>
                <w:lang w:eastAsia="zh-CN"/>
              </w:rPr>
              <w:t>下</w:t>
            </w:r>
            <w:r>
              <w:rPr>
                <w:rFonts w:hint="eastAsia" w:ascii="仿宋_GB2312" w:hAnsi="仿宋_GB2312"/>
                <w:kern w:val="0"/>
                <w:sz w:val="18"/>
                <w:szCs w:val="18"/>
              </w:rPr>
              <w:t>旬</w:t>
            </w:r>
          </w:p>
        </w:tc>
        <w:tc>
          <w:tcPr>
            <w:tcW w:w="67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r>
    </w:tbl>
    <w:p>
      <w:pPr>
        <w:jc w:val="left"/>
        <w:rPr>
          <w:rFonts w:hint="eastAsia"/>
          <w:b/>
          <w:bCs/>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D236F"/>
    <w:rsid w:val="43DD23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2017-04-01T07:32:00Z</dcterms:created>
  <dc:creator>Dell</dc:creator>
  <cp:lastModifiedBy>Dell</cp:lastModifiedBy>
  <dcterms:modified xsi:type="dcterms:W3CDTF">2017-04-01T07:43:46Z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