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2016年郑州大学省级先进</w:t>
      </w:r>
      <w:r>
        <w:rPr>
          <w:rFonts w:hint="eastAsia"/>
          <w:b/>
          <w:bCs/>
          <w:sz w:val="32"/>
          <w:szCs w:val="40"/>
          <w:lang w:eastAsia="zh-CN"/>
        </w:rPr>
        <w:t>班</w:t>
      </w:r>
      <w:r>
        <w:rPr>
          <w:rFonts w:hint="eastAsia"/>
          <w:b/>
          <w:bCs/>
          <w:sz w:val="32"/>
          <w:szCs w:val="40"/>
        </w:rPr>
        <w:t>集体</w:t>
      </w: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旅游管理学院2014级研究生班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文学院2014级汉语国际教育硕士班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历史学院2013级硕士研究生班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外语学院2013级研究生语言学班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美术学院2015级研究生班</w:t>
      </w:r>
      <w:bookmarkStart w:id="0" w:name="_GoBack"/>
      <w:bookmarkEnd w:id="0"/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数学与统计学院2014级硕士研究生班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力学与工程科学学院2014级硕士研究生班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生命科学学院2013级硕士研究生班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水利与环境学院2014级研究生四班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公共卫生学院2014级硕士研究生班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第三附属医院2013级科学硕士班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第五附属医院2013级硕士研究生班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附属肿瘤医院2013级研究生班</w:t>
      </w:r>
    </w:p>
    <w:p>
      <w:pPr>
        <w:jc w:val="both"/>
        <w:rPr>
          <w:rFonts w:hint="eastAsia"/>
          <w:b w:val="0"/>
          <w:bCs w:val="0"/>
          <w:sz w:val="28"/>
          <w:szCs w:val="36"/>
          <w:lang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75F68"/>
    <w:rsid w:val="26B66DD0"/>
    <w:rsid w:val="28F3183A"/>
    <w:rsid w:val="2CAD43E3"/>
    <w:rsid w:val="3DD25219"/>
    <w:rsid w:val="43621D6E"/>
    <w:rsid w:val="4B887FC5"/>
    <w:rsid w:val="4C6129B3"/>
    <w:rsid w:val="5D5C2D91"/>
    <w:rsid w:val="64155A18"/>
    <w:rsid w:val="77565B41"/>
    <w:rsid w:val="7CA445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2016-05-10T07:57:52Z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